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73" w:rsidRDefault="00AA4873" w:rsidP="00C666D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РОЛЯТА НА РЪКОВОДИТЕЛЯТ В РАЗВИТИЕТО НА ПЕРСОНАЛА</w:t>
      </w:r>
    </w:p>
    <w:p w:rsidR="009F3DF3" w:rsidRPr="0042497C" w:rsidRDefault="009F3DF3" w:rsidP="00C666D7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9F3DF3" w:rsidRDefault="0042497C" w:rsidP="00C666D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5677535" cy="2418767"/>
            <wp:effectExtent l="0" t="0" r="0" b="635"/>
            <wp:docPr id="1" name="Picture 1" descr="11 best ways to improve Personal Development and Self-Growth and it's  valuable effects on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best ways to improve Personal Development and Self-Growth and it's  valuable effects on Li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1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F3" w:rsidRPr="0042497C" w:rsidRDefault="009F3DF3" w:rsidP="00C666D7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AA4873" w:rsidRPr="009F3DF3" w:rsidRDefault="00DC3698" w:rsidP="00C666D7"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Настояща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политика на "ВиК"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ООД гр.</w:t>
      </w:r>
      <w:r w:rsidR="004A51F1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Русе по отношение </w:t>
      </w:r>
      <w:proofErr w:type="gram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персонала</w:t>
      </w:r>
      <w:proofErr w:type="gram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AA4873" w:rsidRPr="009F3DF3" w:rsidRDefault="00AA4873" w:rsidP="00C666D7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Съставяне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Ежегодно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съставяме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обучение.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тях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описваме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състава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темите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датите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мястото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времетраенето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лекторите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След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съгласуват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Н-к ТРЗ и се одобрят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Упра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вителят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огласяват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сред персонала.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Видове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обучения,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които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зависимост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персонала: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Сравнително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добре 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залегнато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новопостъпилите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ботници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 цел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по-бързо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приспособяване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към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условията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работа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началното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инструктажи,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настойничество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насоч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След 2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месеца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изпитателен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срок,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Управителят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съвместно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прекият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извършват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оценка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представянето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служителя.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висшите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средни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мениджъри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във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Обменяме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опит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други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ВиК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посещаваме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панаири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семинари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абони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CE769F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рани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някой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периодични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професионални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издания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>, изп</w:t>
      </w:r>
      <w:r w:rsidR="004A51F1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>о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лзваме Интернет  </w:t>
      </w:r>
    </w:p>
    <w:p w:rsidR="00AA4873" w:rsidRPr="009F3DF3" w:rsidRDefault="00CE769F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  за самообучение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Pr="009F3DF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Стремим се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към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кръстосано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инженерно-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техническите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кадри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линейните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воде-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щите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подготвяме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лекции и ежегодно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рамките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3-5 дни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2.4.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Работниците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r w:rsidR="00866977">
        <w:rPr>
          <w:rFonts w:ascii="Times New Roman" w:eastAsia="MS Mincho" w:hAnsi="Times New Roman" w:cs="Times New Roman"/>
          <w:sz w:val="28"/>
          <w:szCs w:val="28"/>
          <w:lang w:val="bg-BG"/>
        </w:rPr>
        <w:t>Р-</w:t>
      </w:r>
      <w:proofErr w:type="gramStart"/>
      <w:r w:rsidR="0086697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л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Техник ЕМО и Инспектор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реа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лизация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райони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утвърдени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теми.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посещенията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обектите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работниците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време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съвместната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ни работа.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Издаваме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заповеди,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инструкции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разпоредби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цел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регламентиране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стандартизиране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част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процедурите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 охрана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труда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протича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съгласно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правилниците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извършва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предимно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вътрешни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лектори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откъсване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</w:t>
      </w:r>
    </w:p>
    <w:p w:rsidR="00CE769F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производството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намалим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разходите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съчетаваме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други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AA4873" w:rsidRPr="009F3DF3" w:rsidRDefault="00CE769F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събирания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специалистите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</w:t>
      </w:r>
      <w:r w:rsidR="00374A5A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бластта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предимно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практическа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насоченост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AA4873" w:rsidRPr="009F3DF3" w:rsidRDefault="00AA4873" w:rsidP="00C666D7"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Правила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развитието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персонала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866977" w:rsidRDefault="00AA4873" w:rsidP="00C666D7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Необходимо е да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акцентува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развитието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персонала,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да се за-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доволят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по-пълно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НУЖДИТЕ НА ФИРМАТА.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цели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осигури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висока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квалификация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своите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мотивирани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служители.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ИНДИКАТОРИ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потребност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от обучение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Постъпване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нови работ-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ници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Внедряване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ново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оборудване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Нови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клиенти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Трудови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злополуки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Нови технологии,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Нови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методи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работа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Разхищение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материали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Теку-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чество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Ниска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мотивация,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Структурни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 характера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работата</w:t>
      </w:r>
      <w:proofErr w:type="spellEnd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Лошо</w:t>
      </w:r>
      <w:proofErr w:type="spellEnd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качествено</w:t>
      </w:r>
      <w:proofErr w:type="spellEnd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изпълнена</w:t>
      </w:r>
      <w:proofErr w:type="spellEnd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работа, </w:t>
      </w:r>
      <w:proofErr w:type="spellStart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Допускани</w:t>
      </w:r>
      <w:proofErr w:type="spellEnd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грешки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СТРАТЕГИЧЕСКА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за период от 5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години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утвърждаване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фирмените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ценности.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ГОДИШНОТО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планиране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 част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стратегическата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изготвянето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му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оформят РАМКИТЕ (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ограниченията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),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базата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които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мениджърите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СЪВМЕСТНО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подчинените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дават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предложения за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Рамката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 СЪОБРАЗЕНА С РЕСУРСНИТЕ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възможности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Нуждата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ТЕКУЩО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планиране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възниква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непредвидени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промени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рамките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годината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нови технически средства,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промяна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правил-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ници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наредби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Необходимо 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организацията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е ЧУВСТВИТЕЛНА по отношение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нуждите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своите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хора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 нови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знания.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ВИДОВЕ 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зависимост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ЦЕЛИТЕ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Начално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Повишаване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квалификацията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Нова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професия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Обновяване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знанията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Формиране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инструкт</w:t>
      </w:r>
      <w:r w:rsidR="00374A5A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зависимост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ФОРМАТА: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 ОТКЪСВАНЕ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производството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формиране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БАЗОВИ умения: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Според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ранга - Обучение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Изпълнители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-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съответствие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изпълняваните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функции;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БЕЗ ОТКЪСВАНЕ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производството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Въвеждане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длъжност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Рота-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ция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Наставничество,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Кръстосано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Работни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инст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рукции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Слушане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Гледане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Правене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Действено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обучение-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решаване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реал-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проблеми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Участие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проекти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Насочено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четене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Насочване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2.2.3.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 ЧАСТИЧНО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откъсване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производството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зависимост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СРЕДСТВАТА за обучение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Учебни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писмени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матери-</w:t>
      </w:r>
    </w:p>
    <w:p w:rsidR="00374A5A" w:rsidRPr="009F3DF3" w:rsidRDefault="00374A5A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али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цифров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вид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Публикуват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в обща корпоративна папка </w:t>
      </w:r>
      <w:r w:rsidRPr="009F3DF3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Обмен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AA4873" w:rsidRPr="009F3DF3" w:rsidRDefault="00374A5A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достъпни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всички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вътрешната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компютърна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мрежа.</w:t>
      </w:r>
    </w:p>
    <w:p w:rsidR="00AA4873" w:rsidRPr="009F3DF3" w:rsidRDefault="00AA4873" w:rsidP="00C666D7">
      <w:pPr>
        <w:pStyle w:val="PlainText"/>
        <w:numPr>
          <w:ilvl w:val="1"/>
          <w:numId w:val="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зависимост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ОБУЧАВАЩИЯ - Самообучение,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Кръстосано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обучение,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ектор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ъншни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1"/>
          <w:numId w:val="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ДРУГИ МЕТОДИ за обучение - Демонстрации,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Дискусионни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групи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Дис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танционно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или отворено обучение,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Практика с указания и др.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3.1.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Съобразено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плановете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Целият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процес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развитието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персонала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управлява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Отдела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трудови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ресурси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Активно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учас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ВСИЧКИ ЧЛЕНОВЕ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външни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лектори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3.2.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Ключова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роля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процеса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заемат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ПРЕКИТЕ РЪКОВОДИТЕЛИ.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Те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   ват как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Участват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доброжелателност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подкрепа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към</w:t>
      </w:r>
      <w:proofErr w:type="spellEnd"/>
      <w:r w:rsidR="00A93DDB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подчинените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си.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3.3.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 СТИМУЛИРАНЕ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служителите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самоусъвършенстване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използ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ват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различни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форми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по-високо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ВЪЗНАГРАЖДЕНИЕ,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ИЗДИГАНЕ В ДЛЪЖНОСТ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по-голям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АВТОРИТЕТ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във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Персоналът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участва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съставяне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е СЪПРИЧАСТЕН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към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целите.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3.4.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Широко участие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служителите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ДВУСТРАННО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обогатяване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инструктор 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обучаван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КОНКУРЕНЦИЯ за знания между отдели,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звена и личности.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участват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АКТИВНО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слушат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CE769F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четат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ПРАВЯТ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нещата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3.5.</w:t>
      </w:r>
      <w:r w:rsidR="009634D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Представят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качествено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9634D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МАЛЪК БРОЙ теми,</w:t>
      </w:r>
      <w:r w:rsidR="009634D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без да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бърза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ниво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СЪОБРАЗЕНО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със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интелектуалното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равнище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3.6.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Стимулират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ПОЛОЖИТЕЛНИТЕ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емоции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радост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гордост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самоуве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реност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въодушевление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3.7.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Хората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чувстват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че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това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учат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ще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им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бъде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ПОЛЕЗНО.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Заличава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ГРАНИЦАТА между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практиката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професионалната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квалифика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ция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ВРЪЗКИТЕ между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тях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силни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3.8.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завършва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изпит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 цел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по-голяма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АНГАЖИРАНОСТ.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4.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Оценка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Непосредствено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след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провеждане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провеждат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изпити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Анкетират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участниците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изразят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мнения и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препоръки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III.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Подобряване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политиката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развитие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персонала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във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ВиК Русе.</w:t>
      </w:r>
    </w:p>
    <w:p w:rsidR="00AA4873" w:rsidRPr="009F3DF3" w:rsidRDefault="00AA4873" w:rsidP="00C666D7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Причини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поради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които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трябва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акцентува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развитието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персонала.</w:t>
      </w:r>
    </w:p>
    <w:p w:rsidR="00AA4873" w:rsidRPr="009F3DF3" w:rsidRDefault="00AA4873" w:rsidP="00C666D7">
      <w:pPr>
        <w:pStyle w:val="PlainText"/>
        <w:numPr>
          <w:ilvl w:val="1"/>
          <w:numId w:val="3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Поради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бързото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нарастване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цените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всички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материали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машини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възпиращата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фискална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политика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държавата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икономически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неиз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годно да се правят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големи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инвестиции в ново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строителство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закупу-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дълготрайни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материални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активи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Най-добрата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ИНВЕСТИЦИЯ е в </w:t>
      </w:r>
      <w:proofErr w:type="spellStart"/>
      <w:r w:rsidR="00166F0B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развитиета</w:t>
      </w:r>
      <w:proofErr w:type="spellEnd"/>
      <w:r w:rsidR="00166F0B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66F0B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на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персонала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Удачно е да се из-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ползва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периода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стагнация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качествени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НАТРУПВАНИЯ в "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софтуера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"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му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сила.</w:t>
      </w:r>
    </w:p>
    <w:p w:rsidR="00A847E4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1.2.</w:t>
      </w:r>
      <w:r w:rsidR="00A847E4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Наехме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хора с</w:t>
      </w:r>
      <w:r w:rsidR="00A847E4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висок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образователен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ценз и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големи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възможности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</w:p>
    <w:p w:rsidR="00A847E4" w:rsidRPr="009F3DF3" w:rsidRDefault="00A847E4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УСВОЯВАНЕ на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нови знания и умения.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Рязко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намаля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ТЕКУЧЕСТВОТО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</w:p>
    <w:p w:rsidR="00AA4873" w:rsidRPr="009F3DF3" w:rsidRDefault="00A847E4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персонала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ключови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позиции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Това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гарантира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че УСИЛИЯТА ни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усъвършенстване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кадрите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няма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напразни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1"/>
          <w:numId w:val="3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страната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навляз</w:t>
      </w:r>
      <w:r w:rsidR="00D92F9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много нови ТЕХНОЛОГИИ и ПРОДУКТИ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водещи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световни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 да се ориентира успешно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тази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джунгла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оферти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нови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методи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работа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нуждае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интусиазирани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еруди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рани ЕКСПЕРТИ,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които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изберат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най-добрите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предложения и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вне-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дрят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практиката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D92F9D" w:rsidRPr="009F3DF3" w:rsidRDefault="00AA4873" w:rsidP="00C666D7">
      <w:pPr>
        <w:pStyle w:val="PlainText"/>
        <w:numPr>
          <w:ilvl w:val="1"/>
          <w:numId w:val="3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Промениха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взаимоотношенията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ни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клиентите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6A22FE" w:rsidRDefault="00D92F9D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Поради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нарастването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ЦЕНАТА на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водата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увеличиха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случайте на злоупотреби.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Тези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6A22F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</w:t>
      </w:r>
    </w:p>
    <w:p w:rsidR="00AA4873" w:rsidRPr="009F3DF3" w:rsidRDefault="006A22FE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промени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изискват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нашия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персонал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по-голяма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прецизност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учтивост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СТРАТЕГИЧЕСКА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преследвани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цели: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2.1.1.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Насаждане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дух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промяна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ЖАЖДА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самоусъвършенстване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2.1.2.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Изграждане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СОЛИДНА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материално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техническа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база за обучение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   В РАМКИТЕ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Набавяне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СЪВРЕМЕННИ технически средства -</w:t>
      </w:r>
    </w:p>
    <w:p w:rsidR="00E9227C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копирна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техника,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мулти</w:t>
      </w:r>
      <w:proofErr w:type="spellEnd"/>
      <w:r w:rsidR="00E9227C" w:rsidRPr="009F3DF3">
        <w:rPr>
          <w:rFonts w:ascii="Times New Roman" w:eastAsia="MS Mincho" w:hAnsi="Times New Roman" w:cs="Times New Roman"/>
          <w:sz w:val="28"/>
          <w:szCs w:val="28"/>
          <w:lang w:val="bg-BG"/>
        </w:rPr>
        <w:t>медиен проектор</w:t>
      </w:r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салони</w:t>
      </w:r>
      <w:proofErr w:type="spellEnd"/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обу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чение,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достъп</w:t>
      </w:r>
      <w:proofErr w:type="spellEnd"/>
      <w:r w:rsidR="00E9227C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до  </w:t>
      </w:r>
    </w:p>
    <w:p w:rsidR="00AA4873" w:rsidRPr="009F3DF3" w:rsidRDefault="00E9227C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интернет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компютри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таблети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смартфони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Оформяне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производствените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обекти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МЕСТА ЗА ОБУЧЕНИЕ - табели,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технологични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електрически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схеми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макети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Изграждане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ПОЛИГОН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практическо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обучение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изпити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Цветница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/музея/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подходящи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опитни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установки,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разглобени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машини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съоръжения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2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СЪЗНАТЕЛНО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събиране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систематизиране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"ноу-хау" - видео</w:t>
      </w:r>
    </w:p>
    <w:p w:rsidR="00AA4873" w:rsidRPr="009F3DF3" w:rsidRDefault="009D1F02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филми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лекции,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идеи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опит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страната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чужбина.</w:t>
      </w:r>
    </w:p>
    <w:p w:rsidR="00AA4873" w:rsidRPr="009F3DF3" w:rsidRDefault="00AA4873" w:rsidP="00C666D7">
      <w:pPr>
        <w:pStyle w:val="PlainText"/>
        <w:numPr>
          <w:ilvl w:val="2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Изграждане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ОПИТНИ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инструктори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вътрешни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външни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листи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2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Висок процент на ВЗАИМОЗАМЕНЯЕМОСТ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персонала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работещ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гъвкави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екипи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2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ЗАДЪЛЖИТЕЛНА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компютърна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грамотност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всички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служители /без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работниците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/ за успешна интеграция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във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формиращото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информационно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общество.</w:t>
      </w:r>
    </w:p>
    <w:p w:rsidR="00AA4873" w:rsidRPr="009F3DF3" w:rsidRDefault="00AA4873" w:rsidP="00C666D7">
      <w:pPr>
        <w:pStyle w:val="PlainText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Годишните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обучение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подготвят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преките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СЪВМЕСТНО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Чрез АНКЕТА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Съгл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</w:t>
      </w:r>
      <w:hyperlink r:id="rId6" w:history="1">
        <w:r w:rsidRPr="009F3DF3">
          <w:rPr>
            <w:rStyle w:val="Hyperlink"/>
            <w:rFonts w:ascii="Times New Roman" w:eastAsia="MS Mincho" w:hAnsi="Times New Roman" w:cs="Times New Roman"/>
            <w:sz w:val="28"/>
            <w:szCs w:val="28"/>
            <w:lang w:val="ru-RU"/>
          </w:rPr>
          <w:t>Приложение 4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служи-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телите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трябва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ясно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изразят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какви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им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професионалните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амбиции и</w:t>
      </w:r>
    </w:p>
    <w:p w:rsidR="00BF25BD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желания.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След разговор между </w:t>
      </w:r>
      <w:proofErr w:type="spellStart"/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подчинените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попълва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ПЛАН </w:t>
      </w:r>
    </w:p>
    <w:p w:rsidR="00AA4873" w:rsidRPr="009F3DF3" w:rsidRDefault="00BF25BD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обучение </w:t>
      </w:r>
      <w:proofErr w:type="spellStart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Съгл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AA4873" w:rsidRPr="009F3DF3">
          <w:rPr>
            <w:rStyle w:val="Hyperlink"/>
            <w:rFonts w:ascii="Times New Roman" w:eastAsia="MS Mincho" w:hAnsi="Times New Roman" w:cs="Times New Roman"/>
            <w:sz w:val="28"/>
            <w:szCs w:val="28"/>
            <w:lang w:val="ru-RU"/>
          </w:rPr>
          <w:t>Приложение 5</w:t>
        </w:r>
      </w:hyperlink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ПЛАНЪТ 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съобразена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ЛИМИТИРАЩИТЕ УСЛОВИЯ,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зависимост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от :</w:t>
      </w:r>
      <w:proofErr w:type="gram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Заемания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пост,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Средствата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обучение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Целите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обучение и др.</w:t>
      </w:r>
    </w:p>
    <w:p w:rsidR="00AA4873" w:rsidRPr="009F3DF3" w:rsidRDefault="00AA4873" w:rsidP="00C666D7">
      <w:pPr>
        <w:pStyle w:val="PlainText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нуждите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ТЕКУЩОТО обучение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непредвидено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годишната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рама,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следва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се предвидят около 10 %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общия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бюджет.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сключване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ДОГОВОРИ за доставка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машини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оборудване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би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трябвало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задължително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фигурира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клауза за доставка на ПЪЛНА ТЕХ-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НИЧЕСКА ДОКУМЕНТАЦИЯ и ОБУЧЕНИЕ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обслужващия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персонал.</w:t>
      </w:r>
    </w:p>
    <w:p w:rsidR="00AA4873" w:rsidRPr="009F3DF3" w:rsidRDefault="00AA4873" w:rsidP="00C666D7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Видове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По принцип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може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всички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известни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форми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обучение.</w:t>
      </w:r>
    </w:p>
    <w:p w:rsidR="007F47BE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Характерно за </w:t>
      </w:r>
      <w:r w:rsidR="007F47BE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ВиК Русе в </w:t>
      </w:r>
      <w:proofErr w:type="spellStart"/>
      <w:r w:rsidR="007F47BE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настоящия</w:t>
      </w:r>
      <w:proofErr w:type="spellEnd"/>
      <w:r w:rsidR="007F47BE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момент е,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7F47BE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че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не можем да си позволим </w:t>
      </w:r>
    </w:p>
    <w:p w:rsidR="00AA4873" w:rsidRPr="009F3DF3" w:rsidRDefault="007F47BE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скъпи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разточителни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</w:t>
      </w:r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рами</w:t>
      </w:r>
      <w:proofErr w:type="spellEnd"/>
      <w:r w:rsidR="00AA4873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Удачно е да разделим персонала на три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групи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:</w:t>
      </w:r>
    </w:p>
    <w:p w:rsidR="00AA4873" w:rsidRPr="009F3DF3" w:rsidRDefault="00AA4873" w:rsidP="00C666D7">
      <w:pPr>
        <w:pStyle w:val="PlainText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ВОДЕЩИ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експерти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Това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мениджърите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функционалните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отдели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Те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трябва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получат знания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и опит ИЗВЪН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рамките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организацията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да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подготвят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ИНСТРУК-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ТОРИ и ЛЕКТОРИ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останалия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персонал от ВиК.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Това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ВНОСИТЕЛИТЕ на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нови знания и идеи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във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Основно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ОТКЪСВАНЕ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производството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ЛИНЕЙНИ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ИТР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производствени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райони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Н-к ПЕР,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Техник ЕМО и Инспектор реализация.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водещите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ПРЕДАВАТ опита си на свои-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те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подчинени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тяхното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обучение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преимуществено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форма е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 ЧАСТИЧНО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откъсване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производството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РАБОТНИЦИ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помпиери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водопроводчици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друг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помощен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персонал.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преките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водещите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специалисти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Най-масово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форма за обучение е ПО ВРЕМЕ НА РАБОТА 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наставничество,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практика с указания и др.</w:t>
      </w:r>
    </w:p>
    <w:p w:rsidR="00AA4873" w:rsidRPr="009F3DF3" w:rsidRDefault="00AA4873" w:rsidP="00C666D7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ефективно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провеждане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илагам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УКАЗАНИЯ КЪМ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ПРЕКИТЕ РЪКОВОДИТЕЛИ КАК ДА ОБУЧАВАТ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Съгл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</w:t>
      </w:r>
      <w:hyperlink r:id="rId8" w:history="1">
        <w:r w:rsidRPr="009F3DF3">
          <w:rPr>
            <w:rStyle w:val="Hyperlink"/>
            <w:rFonts w:ascii="Times New Roman" w:eastAsia="MS Mincho" w:hAnsi="Times New Roman" w:cs="Times New Roman"/>
            <w:sz w:val="28"/>
            <w:szCs w:val="28"/>
            <w:lang w:val="ru-RU"/>
          </w:rPr>
          <w:t>Приложение 1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Промяната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съществуващото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положение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към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желаното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трябва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 се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осъществява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бавно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стъпка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стъпка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В противен случай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ще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срещнем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съпротивата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персонала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 всяка година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ще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формираме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все </w:t>
      </w:r>
      <w:proofErr w:type="spellStart"/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по-смела</w:t>
      </w:r>
      <w:proofErr w:type="spellEnd"/>
      <w:proofErr w:type="gram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по-голям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обхват 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повече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въвлечени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хора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нея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Оценка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Набиране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данни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резултатите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Мнение на ОБУЧАВАНИТЕ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Какво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научили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Полезно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ли им е било,</w:t>
      </w:r>
    </w:p>
    <w:p w:rsidR="002E5555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До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степен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усвоили материала,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Прилагат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наученото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тата си? </w:t>
      </w:r>
      <w:r w:rsidR="002E5555">
        <w:rPr>
          <w:rFonts w:ascii="Times New Roman" w:eastAsia="MS Mincho" w:hAnsi="Times New Roman" w:cs="Times New Roman"/>
          <w:sz w:val="28"/>
          <w:szCs w:val="28"/>
          <w:lang w:val="ru-RU"/>
        </w:rPr>
        <w:t>–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Съгл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Pr="009F3DF3">
          <w:rPr>
            <w:rStyle w:val="Hyperlink"/>
            <w:rFonts w:ascii="Times New Roman" w:eastAsia="MS Mincho" w:hAnsi="Times New Roman" w:cs="Times New Roman"/>
            <w:sz w:val="28"/>
            <w:szCs w:val="28"/>
            <w:lang w:val="ru-RU"/>
          </w:rPr>
          <w:t>Приложение 4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АНКЕТА ЗА ЕФЕКТИВНОСТТА НА ОБУЧЕНИЕТО.</w:t>
      </w:r>
    </w:p>
    <w:p w:rsidR="00AA4873" w:rsidRPr="009F3DF3" w:rsidRDefault="00AA4873" w:rsidP="00C666D7">
      <w:pPr>
        <w:pStyle w:val="PlainText"/>
        <w:numPr>
          <w:ilvl w:val="1"/>
          <w:numId w:val="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Станавище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ЛЕКТОРИ и ИНСТРУКТОРИ - Добра ли е била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органи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зацията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Какво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е било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техническото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обезпечаване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Имало</w:t>
      </w:r>
      <w:proofErr w:type="spellEnd"/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ли 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проблеми</w:t>
      </w:r>
      <w:proofErr w:type="spellEnd"/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обучаваните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възприели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материала,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Какво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може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подобри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? - Разговор с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ръководителя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отговорен за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5.3.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Оценка от ИЗПИТИТЕ след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Изпитни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протоколи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5.4.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По отдели и звена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прави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АНАЛИЗ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Снижили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грешките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Работи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ли се безопасно,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Има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ли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готовност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работа,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Развиват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ли се хо-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личности? - Анализ в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годишният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отчет </w:t>
      </w:r>
      <w:proofErr w:type="gram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 отдела</w:t>
      </w:r>
      <w:proofErr w:type="gram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/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звеното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/.</w:t>
      </w:r>
    </w:p>
    <w:p w:rsidR="00364380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5.5.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Въвеждане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ТОЧКОВА СИСТЕМА ЗА ОЦЕНЯВАНЕ РАЗВИТИЕТО НА СЛУЖИТЕЛЯ -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Съгл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</w:t>
      </w:r>
      <w:hyperlink r:id="rId10" w:history="1">
        <w:r w:rsidRPr="009F3DF3">
          <w:rPr>
            <w:rStyle w:val="Hyperlink"/>
            <w:rFonts w:ascii="Times New Roman" w:eastAsia="MS Mincho" w:hAnsi="Times New Roman" w:cs="Times New Roman"/>
            <w:sz w:val="28"/>
            <w:szCs w:val="28"/>
            <w:lang w:val="ru-RU"/>
          </w:rPr>
          <w:t>Прилож. 2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ФОРМА ЗА РАЗВИТИЕТО НА ПЕРСОНАЛА - </w:t>
      </w:r>
      <w:hyperlink r:id="rId11" w:history="1">
        <w:r w:rsidRPr="009F3DF3">
          <w:rPr>
            <w:rStyle w:val="Hyperlink"/>
            <w:rFonts w:ascii="Times New Roman" w:eastAsia="MS Mincho" w:hAnsi="Times New Roman" w:cs="Times New Roman"/>
            <w:sz w:val="28"/>
            <w:szCs w:val="28"/>
            <w:lang w:val="ru-RU"/>
          </w:rPr>
          <w:t>Прилож. 3</w:t>
        </w:r>
      </w:hyperlink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Системата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насърчава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НЕПРЕКЪСНАТОТО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учене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BF25BD"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като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неразделна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част от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самата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работа.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След обобщен анализ на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резултатите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обучението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изработват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необ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-</w:t>
      </w:r>
    </w:p>
    <w:p w:rsidR="00AA4873" w:rsidRPr="009F3DF3" w:rsidRDefault="00AA4873" w:rsidP="00C666D7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ходимите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корекции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се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съставят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бъдещите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програми</w:t>
      </w:r>
      <w:proofErr w:type="spellEnd"/>
      <w:r w:rsidRPr="009F3DF3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:rsidR="00AA4873" w:rsidRPr="0042497C" w:rsidRDefault="00AA4873" w:rsidP="00C666D7">
      <w:pPr>
        <w:pStyle w:val="PlainText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:rsidR="0042497C" w:rsidRPr="009F3DF3" w:rsidRDefault="0042497C" w:rsidP="00C666D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noProof/>
        </w:rPr>
        <w:drawing>
          <wp:inline distT="0" distB="0" distL="0" distR="0">
            <wp:extent cx="5647522" cy="3171825"/>
            <wp:effectExtent l="0" t="0" r="0" b="0"/>
            <wp:docPr id="2" name="Picture 2" descr="The 10 best Personal Growth Tips - Iberdr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10 best Personal Growth Tips - Iberdro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31" cy="319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97C" w:rsidRPr="009F3DF3">
      <w:pgSz w:w="12240" w:h="15840"/>
      <w:pgMar w:top="284" w:right="227" w:bottom="284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D7498"/>
    <w:multiLevelType w:val="multilevel"/>
    <w:tmpl w:val="144E67F0"/>
    <w:lvl w:ilvl="0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880"/>
      </w:pPr>
      <w:rPr>
        <w:rFonts w:hint="default"/>
      </w:rPr>
    </w:lvl>
  </w:abstractNum>
  <w:abstractNum w:abstractNumId="1" w15:restartNumberingAfterBreak="0">
    <w:nsid w:val="53036504"/>
    <w:multiLevelType w:val="multilevel"/>
    <w:tmpl w:val="91C80A74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87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880"/>
      </w:pPr>
      <w:rPr>
        <w:rFonts w:hint="default"/>
      </w:rPr>
    </w:lvl>
  </w:abstractNum>
  <w:abstractNum w:abstractNumId="2" w15:restartNumberingAfterBreak="0">
    <w:nsid w:val="6A9D47ED"/>
    <w:multiLevelType w:val="multilevel"/>
    <w:tmpl w:val="00B6A578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698"/>
    <w:rsid w:val="001326FF"/>
    <w:rsid w:val="00166F0B"/>
    <w:rsid w:val="002E5555"/>
    <w:rsid w:val="00364380"/>
    <w:rsid w:val="0037416E"/>
    <w:rsid w:val="00374A5A"/>
    <w:rsid w:val="0042497C"/>
    <w:rsid w:val="004A51F1"/>
    <w:rsid w:val="006A22FE"/>
    <w:rsid w:val="007F47BE"/>
    <w:rsid w:val="00866977"/>
    <w:rsid w:val="009634DD"/>
    <w:rsid w:val="009D1F02"/>
    <w:rsid w:val="009F3DF3"/>
    <w:rsid w:val="00A847E4"/>
    <w:rsid w:val="00A93DDB"/>
    <w:rsid w:val="00AA4873"/>
    <w:rsid w:val="00BF25BD"/>
    <w:rsid w:val="00C666D7"/>
    <w:rsid w:val="00CE769F"/>
    <w:rsid w:val="00D92F9D"/>
    <w:rsid w:val="00DC3698"/>
    <w:rsid w:val="00E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12356"/>
  <w15:docId w15:val="{8D6FAF32-ACFB-4DCC-ABF4-8917574E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men%20Yordanov\Desktop\lecemo19\emo\PERSON\TRPRIL1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Rumen%20Yordanov\Desktop\lecemo19\emo\PERSON\TRPRIL5.xl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umen%20Yordanov\Desktop\lecemo19\emo\PERSON\TRPRIL4.doc" TargetMode="External"/><Relationship Id="rId11" Type="http://schemas.openxmlformats.org/officeDocument/2006/relationships/hyperlink" Target="file:///C:\Users\Rumen%20Yordanov\Desktop\lecemo19\emo\PERSON\TRPRIL3.xls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Rumen%20Yordanov\Desktop\lecemo19\emo\PERSON\TRPRIL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men%20Yordanov\Desktop\lecemo19\emo\PERSON\TRPRIL4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1847</Words>
  <Characters>10528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РОЛЯТА НА РЪКОВОДИТЕЛЯТ В РАЗВИТИЕТО НА ПЕРСОНАЛА</vt:lpstr>
      <vt:lpstr>         РОЛЯТА НА РЪКОВОДИТЕЛЯТ В РАЗВИТИЕТО НА ПЕРСОНАЛА</vt:lpstr>
    </vt:vector>
  </TitlesOfParts>
  <Company>tj</Company>
  <LinksUpToDate>false</LinksUpToDate>
  <CharactersWithSpaces>12351</CharactersWithSpaces>
  <SharedDoc>false</SharedDoc>
  <HLinks>
    <vt:vector size="36" baseType="variant">
      <vt:variant>
        <vt:i4>3014694</vt:i4>
      </vt:variant>
      <vt:variant>
        <vt:i4>15</vt:i4>
      </vt:variant>
      <vt:variant>
        <vt:i4>0</vt:i4>
      </vt:variant>
      <vt:variant>
        <vt:i4>5</vt:i4>
      </vt:variant>
      <vt:variant>
        <vt:lpwstr>TRPRIL3.xls</vt:lpwstr>
      </vt:variant>
      <vt:variant>
        <vt:lpwstr/>
      </vt:variant>
      <vt:variant>
        <vt:i4>2949179</vt:i4>
      </vt:variant>
      <vt:variant>
        <vt:i4>12</vt:i4>
      </vt:variant>
      <vt:variant>
        <vt:i4>0</vt:i4>
      </vt:variant>
      <vt:variant>
        <vt:i4>5</vt:i4>
      </vt:variant>
      <vt:variant>
        <vt:lpwstr>TRPRIL2.doc</vt:lpwstr>
      </vt:variant>
      <vt:variant>
        <vt:lpwstr/>
      </vt:variant>
      <vt:variant>
        <vt:i4>2949181</vt:i4>
      </vt:variant>
      <vt:variant>
        <vt:i4>9</vt:i4>
      </vt:variant>
      <vt:variant>
        <vt:i4>0</vt:i4>
      </vt:variant>
      <vt:variant>
        <vt:i4>5</vt:i4>
      </vt:variant>
      <vt:variant>
        <vt:lpwstr>TRPRIL4.doc</vt:lpwstr>
      </vt:variant>
      <vt:variant>
        <vt:lpwstr/>
      </vt:variant>
      <vt:variant>
        <vt:i4>2949176</vt:i4>
      </vt:variant>
      <vt:variant>
        <vt:i4>6</vt:i4>
      </vt:variant>
      <vt:variant>
        <vt:i4>0</vt:i4>
      </vt:variant>
      <vt:variant>
        <vt:i4>5</vt:i4>
      </vt:variant>
      <vt:variant>
        <vt:lpwstr>TRPRIL1.doc</vt:lpwstr>
      </vt:variant>
      <vt:variant>
        <vt:lpwstr/>
      </vt:variant>
      <vt:variant>
        <vt:i4>3014688</vt:i4>
      </vt:variant>
      <vt:variant>
        <vt:i4>3</vt:i4>
      </vt:variant>
      <vt:variant>
        <vt:i4>0</vt:i4>
      </vt:variant>
      <vt:variant>
        <vt:i4>5</vt:i4>
      </vt:variant>
      <vt:variant>
        <vt:lpwstr>TRPRIL5.xls</vt:lpwstr>
      </vt:variant>
      <vt:variant>
        <vt:lpwstr/>
      </vt:variant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TRPRIL4.doc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РОЛЯТА НА РЪКОВОДИТЕЛЯТ В РАЗВИТИЕТО НА ПЕРСОНАЛА</dc:title>
  <dc:subject/>
  <dc:creator>rj</dc:creator>
  <cp:keywords/>
  <dc:description/>
  <cp:lastModifiedBy>Rumen Yordanov</cp:lastModifiedBy>
  <cp:revision>13</cp:revision>
  <dcterms:created xsi:type="dcterms:W3CDTF">2019-12-17T08:25:00Z</dcterms:created>
  <dcterms:modified xsi:type="dcterms:W3CDTF">2022-06-16T13:10:00Z</dcterms:modified>
</cp:coreProperties>
</file>